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4EEB" w14:textId="30880D15" w:rsidR="00C17A2E" w:rsidRPr="00214C2B" w:rsidRDefault="00214C2B" w:rsidP="00214C2B">
      <w:r>
        <w:rPr>
          <w:noProof/>
        </w:rPr>
        <w:drawing>
          <wp:inline distT="0" distB="0" distL="0" distR="0" wp14:anchorId="6E6AA762" wp14:editId="35FA3451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A2E" w:rsidRPr="00214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2B"/>
    <w:rsid w:val="00214C2B"/>
    <w:rsid w:val="00C1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8A25"/>
  <w15:chartTrackingRefBased/>
  <w15:docId w15:val="{70043AF4-576D-4691-B92A-3A2F7AB8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Monserrat García Torbellín</dc:creator>
  <cp:keywords/>
  <dc:description/>
  <cp:lastModifiedBy>Alejandra Monserrat García Torbellín</cp:lastModifiedBy>
  <cp:revision>1</cp:revision>
  <dcterms:created xsi:type="dcterms:W3CDTF">2022-01-14T17:45:00Z</dcterms:created>
  <dcterms:modified xsi:type="dcterms:W3CDTF">2022-01-14T17:47:00Z</dcterms:modified>
</cp:coreProperties>
</file>